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6273" w14:textId="3341F60A" w:rsidR="000F5813" w:rsidRPr="006D0DFA" w:rsidRDefault="00035F90" w:rsidP="00035F90">
      <w:pPr>
        <w:rPr>
          <w:rFonts w:cstheme="minorHAnsi"/>
          <w:b/>
        </w:rPr>
      </w:pPr>
      <w:r w:rsidRPr="006D0DFA">
        <w:rPr>
          <w:rFonts w:cstheme="minorHAnsi"/>
          <w:b/>
        </w:rPr>
        <w:t xml:space="preserve">                                                    </w:t>
      </w:r>
      <w:r w:rsidR="00EC5A26" w:rsidRPr="006D0DFA">
        <w:rPr>
          <w:rFonts w:cstheme="minorHAnsi"/>
          <w:b/>
        </w:rPr>
        <w:t xml:space="preserve"> </w:t>
      </w:r>
      <w:r w:rsidR="0051038C" w:rsidRPr="006D0DFA">
        <w:rPr>
          <w:rFonts w:cstheme="minorHAnsi"/>
          <w:b/>
        </w:rPr>
        <w:t>POLITYKA PRYWATNOŚCI</w:t>
      </w:r>
    </w:p>
    <w:p w14:paraId="1055E1A4" w14:textId="77777777" w:rsidR="000D4FD1" w:rsidRPr="006D0DFA" w:rsidRDefault="000D4FD1" w:rsidP="00035F90">
      <w:pPr>
        <w:shd w:val="clear" w:color="auto" w:fill="FFFFFF"/>
        <w:spacing w:after="225" w:line="240" w:lineRule="auto"/>
        <w:jc w:val="center"/>
        <w:textAlignment w:val="baseline"/>
        <w:rPr>
          <w:rFonts w:eastAsia="Times New Roman" w:cstheme="minorHAnsi"/>
          <w:lang w:eastAsia="pl-PL"/>
        </w:rPr>
      </w:pPr>
    </w:p>
    <w:p w14:paraId="78608034" w14:textId="77777777" w:rsidR="000D4FD1" w:rsidRPr="006D0DFA" w:rsidRDefault="000D4FD1" w:rsidP="00493473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Niniejsza Polityka Prywatności zawiera informacje o przetwarzaniu danych osobowych, w tym opisuje w jaki sposób gromadzimy, wykorzystujemy i chronimy przekazane nam dane osobowe, jakie są cele i podstawy prawne przetwarzania oraz jakie prawa przysługują osobom, których dane dotyczą w związku z przetwarzaniem ich danych osobowych.</w:t>
      </w:r>
    </w:p>
    <w:p w14:paraId="29233A89" w14:textId="77777777" w:rsidR="000D4FD1" w:rsidRPr="006D0DFA" w:rsidRDefault="000D4FD1" w:rsidP="000D4FD1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Polityka Prywatności składa się z:</w:t>
      </w:r>
    </w:p>
    <w:p w14:paraId="4789661F" w14:textId="50688CEE" w:rsidR="000D4FD1" w:rsidRPr="006D0DFA" w:rsidRDefault="000D4FD1" w:rsidP="00AE0FB8">
      <w:pPr>
        <w:numPr>
          <w:ilvl w:val="0"/>
          <w:numId w:val="4"/>
        </w:numPr>
        <w:shd w:val="clear" w:color="auto" w:fill="FFFFFF"/>
        <w:spacing w:before="105" w:after="105" w:line="240" w:lineRule="auto"/>
        <w:ind w:left="300"/>
        <w:jc w:val="both"/>
        <w:textAlignment w:val="baseline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informacji ogólnych, mających zastosowanie do wszystkich operacji przetwarzania danych osobowych </w:t>
      </w:r>
      <w:r w:rsidR="00976F01" w:rsidRPr="006D0DFA">
        <w:rPr>
          <w:rFonts w:eastAsia="Times New Roman" w:cstheme="minorHAnsi"/>
          <w:lang w:eastAsia="pl-PL"/>
        </w:rPr>
        <w:t xml:space="preserve">dokonywanych </w:t>
      </w:r>
      <w:r w:rsidRPr="006D0DFA">
        <w:rPr>
          <w:rFonts w:eastAsia="Times New Roman" w:cstheme="minorHAnsi"/>
          <w:lang w:eastAsia="pl-PL"/>
        </w:rPr>
        <w:t xml:space="preserve">przez </w:t>
      </w:r>
      <w:r w:rsidRPr="006D0DFA">
        <w:rPr>
          <w:rFonts w:eastAsia="Times New Roman" w:cstheme="minorHAnsi"/>
          <w:b/>
          <w:lang w:eastAsia="pl-PL"/>
        </w:rPr>
        <w:t xml:space="preserve">MARK sp. z o.o. z siedzibą w Warszawie, ul. </w:t>
      </w:r>
      <w:r w:rsidR="00976F01" w:rsidRPr="006D0DFA">
        <w:rPr>
          <w:rFonts w:eastAsia="Times New Roman" w:cstheme="minorHAnsi"/>
          <w:b/>
          <w:lang w:eastAsia="pl-PL"/>
        </w:rPr>
        <w:t xml:space="preserve">Ks. I. </w:t>
      </w:r>
      <w:r w:rsidRPr="006D0DFA">
        <w:rPr>
          <w:rFonts w:eastAsia="Times New Roman" w:cstheme="minorHAnsi"/>
          <w:b/>
          <w:lang w:eastAsia="pl-PL"/>
        </w:rPr>
        <w:t>Kłopotowskiego 22 ( 03 – 717 Warszawa )</w:t>
      </w:r>
      <w:r w:rsidRPr="006D0DFA">
        <w:rPr>
          <w:rFonts w:eastAsia="Times New Roman" w:cstheme="minorHAnsi"/>
          <w:lang w:eastAsia="pl-PL"/>
        </w:rPr>
        <w:t>, a także</w:t>
      </w:r>
    </w:p>
    <w:p w14:paraId="139F267E" w14:textId="3FD0C80D" w:rsidR="000D4FD1" w:rsidRPr="006D0DFA" w:rsidRDefault="000D4FD1" w:rsidP="00AE0FB8">
      <w:pPr>
        <w:numPr>
          <w:ilvl w:val="0"/>
          <w:numId w:val="4"/>
        </w:numPr>
        <w:shd w:val="clear" w:color="auto" w:fill="FFFFFF"/>
        <w:spacing w:before="105" w:after="105" w:line="240" w:lineRule="auto"/>
        <w:ind w:left="300"/>
        <w:jc w:val="both"/>
        <w:textAlignment w:val="baseline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informacji szczegółowych, zawartych w </w:t>
      </w:r>
      <w:r w:rsidRPr="00821933">
        <w:rPr>
          <w:rFonts w:eastAsia="Times New Roman" w:cstheme="minorHAnsi"/>
          <w:lang w:eastAsia="pl-PL"/>
        </w:rPr>
        <w:t>zakładce</w:t>
      </w:r>
      <w:r w:rsidR="006450B7" w:rsidRPr="006D0DFA">
        <w:rPr>
          <w:rFonts w:eastAsia="Times New Roman" w:cstheme="minorHAnsi"/>
          <w:lang w:eastAsia="pl-PL"/>
        </w:rPr>
        <w:t xml:space="preserve"> </w:t>
      </w:r>
      <w:r w:rsidRPr="006D0DFA">
        <w:rPr>
          <w:rFonts w:eastAsia="Times New Roman" w:cstheme="minorHAnsi"/>
          <w:b/>
          <w:lang w:eastAsia="pl-PL"/>
        </w:rPr>
        <w:t>Klauzule Informacyjne</w:t>
      </w:r>
      <w:r w:rsidRPr="006D0DFA">
        <w:rPr>
          <w:rFonts w:eastAsia="Times New Roman" w:cstheme="minorHAnsi"/>
          <w:lang w:eastAsia="pl-PL"/>
        </w:rPr>
        <w:t>, mających zastosowanie do poszczególnych operacji przetwarzania danych osobowych, w treści których wskazujemy konkretne cele, podstawy prawne przetwarzania, kategorie odbiorców, okresy przechowywania danych oraz inne informacje wymagane przepisami prawa</w:t>
      </w:r>
      <w:r w:rsidR="00035F90" w:rsidRPr="006D0DFA">
        <w:rPr>
          <w:rFonts w:eastAsia="Times New Roman" w:cstheme="minorHAnsi"/>
          <w:lang w:eastAsia="pl-PL"/>
        </w:rPr>
        <w:t xml:space="preserve">, </w:t>
      </w:r>
    </w:p>
    <w:p w14:paraId="00F52551" w14:textId="77777777" w:rsidR="00035F90" w:rsidRPr="006D0DFA" w:rsidRDefault="00035F90" w:rsidP="00035F90">
      <w:pPr>
        <w:shd w:val="clear" w:color="auto" w:fill="FFFFFF"/>
        <w:spacing w:before="105" w:after="105" w:line="240" w:lineRule="auto"/>
        <w:textAlignment w:val="baseline"/>
        <w:rPr>
          <w:rFonts w:eastAsia="Times New Roman" w:cstheme="minorHAnsi"/>
          <w:lang w:eastAsia="pl-PL"/>
        </w:rPr>
      </w:pPr>
    </w:p>
    <w:p w14:paraId="7909442B" w14:textId="7AA77BE2" w:rsidR="000D4FD1" w:rsidRPr="006D0DFA" w:rsidRDefault="00035F90" w:rsidP="00035F90">
      <w:pPr>
        <w:shd w:val="clear" w:color="auto" w:fill="FFFFFF"/>
        <w:spacing w:before="105" w:after="105" w:line="240" w:lineRule="auto"/>
        <w:ind w:left="2124"/>
        <w:textAlignment w:val="baseline"/>
        <w:rPr>
          <w:rFonts w:eastAsia="Times New Roman" w:cstheme="minorHAnsi"/>
          <w:b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             </w:t>
      </w:r>
      <w:r w:rsidR="000D4FD1" w:rsidRPr="006D0DFA">
        <w:rPr>
          <w:rFonts w:eastAsia="Times New Roman" w:cstheme="minorHAnsi"/>
          <w:b/>
          <w:lang w:eastAsia="pl-PL"/>
        </w:rPr>
        <w:t>INFORMACJE OGÓLNE</w:t>
      </w:r>
    </w:p>
    <w:p w14:paraId="4E98ED03" w14:textId="77777777" w:rsidR="000D4FD1" w:rsidRPr="006D0DFA" w:rsidRDefault="000D4FD1" w:rsidP="00035F90">
      <w:pPr>
        <w:jc w:val="center"/>
        <w:rPr>
          <w:rFonts w:cstheme="minorHAnsi"/>
          <w:b/>
        </w:rPr>
      </w:pPr>
    </w:p>
    <w:p w14:paraId="22DD8DBA" w14:textId="3777103F" w:rsidR="007876E9" w:rsidRPr="006D0DFA" w:rsidRDefault="005F1D96" w:rsidP="00976F01">
      <w:pPr>
        <w:spacing w:after="0"/>
        <w:jc w:val="both"/>
        <w:rPr>
          <w:rFonts w:cstheme="minorHAnsi"/>
          <w:b/>
        </w:rPr>
      </w:pPr>
      <w:r w:rsidRPr="006D0DFA">
        <w:rPr>
          <w:rFonts w:cstheme="minorHAnsi"/>
          <w:b/>
        </w:rPr>
        <w:t>KONTAKT Z ADMINISTRATOREM DANYCH</w:t>
      </w:r>
    </w:p>
    <w:p w14:paraId="410DB81B" w14:textId="77777777" w:rsidR="00976F01" w:rsidRPr="006D0DFA" w:rsidRDefault="00976F01" w:rsidP="00976F01">
      <w:pPr>
        <w:spacing w:after="0"/>
        <w:jc w:val="both"/>
        <w:rPr>
          <w:rFonts w:cstheme="minorHAnsi"/>
          <w:b/>
        </w:rPr>
      </w:pPr>
    </w:p>
    <w:p w14:paraId="64ABB994" w14:textId="5AA47B03" w:rsidR="000E50EE" w:rsidRPr="006D0DFA" w:rsidRDefault="000E50EE" w:rsidP="00976F0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Administratorem danych osobowych jest MARK sp. z o.o.</w:t>
      </w:r>
      <w:r w:rsidRPr="006D0DFA">
        <w:rPr>
          <w:rFonts w:eastAsia="Times New Roman" w:cstheme="minorHAnsi"/>
          <w:b/>
          <w:lang w:eastAsia="pl-PL"/>
        </w:rPr>
        <w:t xml:space="preserve"> </w:t>
      </w:r>
      <w:r w:rsidRPr="006D0DFA">
        <w:rPr>
          <w:rFonts w:eastAsia="Times New Roman" w:cstheme="minorHAnsi"/>
          <w:lang w:eastAsia="pl-PL"/>
        </w:rPr>
        <w:t>z siedzibą w Warszawie, ul. Ks. I. Kłopotowskiego 22</w:t>
      </w:r>
      <w:r w:rsidR="00976F01" w:rsidRPr="006D0DFA">
        <w:rPr>
          <w:rFonts w:eastAsia="Times New Roman" w:cstheme="minorHAnsi"/>
          <w:lang w:eastAsia="pl-PL"/>
        </w:rPr>
        <w:t xml:space="preserve"> (</w:t>
      </w:r>
      <w:r w:rsidRPr="006D0DFA">
        <w:rPr>
          <w:rFonts w:eastAsia="Times New Roman" w:cstheme="minorHAnsi"/>
          <w:lang w:eastAsia="pl-PL"/>
        </w:rPr>
        <w:t xml:space="preserve"> 03 -717 Warszawa</w:t>
      </w:r>
      <w:r w:rsidR="00976F01" w:rsidRPr="006D0DFA">
        <w:rPr>
          <w:rFonts w:eastAsia="Times New Roman" w:cstheme="minorHAnsi"/>
          <w:lang w:eastAsia="pl-PL"/>
        </w:rPr>
        <w:t>)</w:t>
      </w:r>
      <w:r w:rsidRPr="006D0DFA">
        <w:rPr>
          <w:rFonts w:eastAsia="Times New Roman" w:cstheme="minorHAnsi"/>
          <w:lang w:eastAsia="pl-PL"/>
        </w:rPr>
        <w:t xml:space="preserve">.  </w:t>
      </w:r>
    </w:p>
    <w:p w14:paraId="0DEAEC40" w14:textId="719CF4FD" w:rsidR="000E50EE" w:rsidRPr="006D0DFA" w:rsidRDefault="000E50EE" w:rsidP="008610E3">
      <w:pPr>
        <w:jc w:val="both"/>
        <w:rPr>
          <w:rFonts w:cstheme="minorHAnsi"/>
          <w:b/>
        </w:rPr>
      </w:pPr>
      <w:r w:rsidRPr="006D0DFA">
        <w:rPr>
          <w:rFonts w:cstheme="minorHAnsi"/>
        </w:rPr>
        <w:t>Kontakt z administratorem danych osobowych możliwy jest za pośrednictwem adresu email </w:t>
      </w:r>
      <w:hyperlink r:id="rId7" w:history="1">
        <w:r w:rsidR="009A6A27" w:rsidRPr="006D0DFA">
          <w:rPr>
            <w:rStyle w:val="Hipercze"/>
            <w:rFonts w:cstheme="minorHAnsi"/>
          </w:rPr>
          <w:t>biuro@markwood.pl</w:t>
        </w:r>
      </w:hyperlink>
      <w:r w:rsidR="009A6A27" w:rsidRPr="006D0DFA">
        <w:rPr>
          <w:rFonts w:cstheme="minorHAnsi"/>
        </w:rPr>
        <w:t xml:space="preserve"> </w:t>
      </w:r>
    </w:p>
    <w:p w14:paraId="7FAA8363" w14:textId="7243FFAC" w:rsidR="00612494" w:rsidRPr="006D0DFA" w:rsidRDefault="00612494" w:rsidP="008610E3">
      <w:pPr>
        <w:jc w:val="both"/>
        <w:rPr>
          <w:b/>
        </w:rPr>
      </w:pPr>
      <w:r w:rsidRPr="006D0DFA">
        <w:rPr>
          <w:b/>
        </w:rPr>
        <w:t>CELE PRZETWARZANIA</w:t>
      </w:r>
    </w:p>
    <w:p w14:paraId="4B7F6B4B" w14:textId="093FCA1C" w:rsidR="00612494" w:rsidRPr="006D0DFA" w:rsidRDefault="00612494" w:rsidP="008610E3">
      <w:pPr>
        <w:jc w:val="both"/>
      </w:pPr>
      <w:r w:rsidRPr="006D0DFA">
        <w:t xml:space="preserve">Szczegółowa </w:t>
      </w:r>
      <w:r w:rsidR="005F1D96" w:rsidRPr="006D0DFA">
        <w:t xml:space="preserve">treść </w:t>
      </w:r>
      <w:r w:rsidRPr="006D0DFA">
        <w:t>informacj</w:t>
      </w:r>
      <w:r w:rsidR="005F1D96" w:rsidRPr="006D0DFA">
        <w:t>i</w:t>
      </w:r>
      <w:r w:rsidRPr="006D0DFA">
        <w:t xml:space="preserve"> odnosząc</w:t>
      </w:r>
      <w:r w:rsidR="005F1D96" w:rsidRPr="006D0DFA">
        <w:t>a</w:t>
      </w:r>
      <w:r w:rsidRPr="006D0DFA">
        <w:t xml:space="preserve"> się do celu przetwarzania znajduje się w treści klauzuli informacyjnej właściwej dla podejmowanego przez Panią / Pana kontaktu, znajdującej się w zakładce Klauzule Informacyjne.</w:t>
      </w:r>
    </w:p>
    <w:p w14:paraId="64FBE817" w14:textId="392AE486" w:rsidR="00612494" w:rsidRPr="006D0DFA" w:rsidRDefault="00612494" w:rsidP="00612494">
      <w:pPr>
        <w:jc w:val="both"/>
        <w:rPr>
          <w:b/>
        </w:rPr>
      </w:pPr>
      <w:r w:rsidRPr="006D0DFA">
        <w:rPr>
          <w:b/>
        </w:rPr>
        <w:t>PODSTAWA PRAWNA PRZETWARZANIA</w:t>
      </w:r>
    </w:p>
    <w:p w14:paraId="2F03A4D4" w14:textId="4E3708C3" w:rsidR="00612494" w:rsidRPr="006D0DFA" w:rsidRDefault="00612494" w:rsidP="00612494">
      <w:pPr>
        <w:jc w:val="both"/>
      </w:pPr>
      <w:r w:rsidRPr="006D0DFA">
        <w:t>Szczegółowa treść informacji odnoszącej się do podstaw prawnych przetwarzania znajduje się w treści klauzuli informacyjnej właściwej dla podejmowanego przez Panią / Pana kontaktu, znajdującej się w zakładce Klauzule Informacyjne.</w:t>
      </w:r>
    </w:p>
    <w:p w14:paraId="30581235" w14:textId="4D06BB3E" w:rsidR="00612494" w:rsidRPr="006D0DFA" w:rsidRDefault="00612494" w:rsidP="00612494">
      <w:pPr>
        <w:jc w:val="both"/>
        <w:rPr>
          <w:b/>
        </w:rPr>
      </w:pPr>
      <w:r w:rsidRPr="006D0DFA">
        <w:rPr>
          <w:b/>
        </w:rPr>
        <w:t xml:space="preserve">KATEGORIE ODBIORCÓW DANYCH </w:t>
      </w:r>
    </w:p>
    <w:p w14:paraId="3DBF4E46" w14:textId="573F4097" w:rsidR="00612494" w:rsidRPr="006D0DFA" w:rsidRDefault="00612494" w:rsidP="00612494">
      <w:pPr>
        <w:jc w:val="both"/>
      </w:pPr>
      <w:r w:rsidRPr="006D0DFA">
        <w:t>Szczegółowa treś</w:t>
      </w:r>
      <w:r w:rsidR="003208B4" w:rsidRPr="006D0DFA">
        <w:t xml:space="preserve">ć informacji odnoszącej się do kategorii odbiorców danych </w:t>
      </w:r>
      <w:r w:rsidRPr="006D0DFA">
        <w:t>znajduje się w treści klauzuli informacyjnej właściwej dla podejmowanego przez Panią / Pana kontaktu, znajdującej się w zakładce Klauzule Informacyjne.</w:t>
      </w:r>
    </w:p>
    <w:p w14:paraId="309DB2C1" w14:textId="59BA2DFD" w:rsidR="003208B4" w:rsidRPr="006D0DFA" w:rsidRDefault="003208B4" w:rsidP="003208B4">
      <w:pPr>
        <w:jc w:val="both"/>
        <w:rPr>
          <w:b/>
        </w:rPr>
      </w:pPr>
      <w:r w:rsidRPr="006D0DFA">
        <w:rPr>
          <w:b/>
        </w:rPr>
        <w:t xml:space="preserve">OKRES PRZECHOWYWANIA DANYCH </w:t>
      </w:r>
    </w:p>
    <w:p w14:paraId="2CDF5E0C" w14:textId="59AE2302" w:rsidR="003208B4" w:rsidRPr="006D0DFA" w:rsidRDefault="003208B4" w:rsidP="003208B4">
      <w:pPr>
        <w:jc w:val="both"/>
      </w:pPr>
      <w:r w:rsidRPr="006D0DFA">
        <w:t>Szczegółowa treść informacji odnoszącej się do okresu przechowywania danych znajduje się w treści klauzuli informacyjnej właściwej dla podejmowanego przez Panią / Pana kontaktu, znajdującej się w zakładce Klauzule Informacyjne.</w:t>
      </w:r>
    </w:p>
    <w:p w14:paraId="066E884F" w14:textId="77777777" w:rsidR="003208B4" w:rsidRPr="006D0DFA" w:rsidRDefault="003208B4" w:rsidP="003208B4">
      <w:pPr>
        <w:tabs>
          <w:tab w:val="left" w:pos="6960"/>
        </w:tabs>
        <w:spacing w:after="0" w:line="240" w:lineRule="auto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</w:p>
    <w:p w14:paraId="247336FA" w14:textId="4E70F48F" w:rsidR="003208B4" w:rsidRPr="006D0DFA" w:rsidRDefault="003208B4" w:rsidP="003208B4">
      <w:pPr>
        <w:tabs>
          <w:tab w:val="left" w:pos="6960"/>
        </w:tabs>
        <w:spacing w:after="0" w:line="240" w:lineRule="auto"/>
        <w:rPr>
          <w:rFonts w:eastAsia="Times New Roman" w:cstheme="minorHAnsi"/>
          <w:b/>
          <w:lang w:eastAsia="pl-PL"/>
        </w:rPr>
      </w:pPr>
      <w:r w:rsidRPr="006D0DFA">
        <w:rPr>
          <w:rFonts w:eastAsia="Times New Roman" w:cstheme="minorHAnsi"/>
          <w:b/>
          <w:lang w:eastAsia="pl-PL"/>
        </w:rPr>
        <w:t>PRZYSŁUGUJĄCE PRAWA</w:t>
      </w:r>
    </w:p>
    <w:p w14:paraId="5E62F980" w14:textId="77777777" w:rsidR="003208B4" w:rsidRPr="006D0DFA" w:rsidRDefault="003208B4" w:rsidP="003208B4">
      <w:pPr>
        <w:tabs>
          <w:tab w:val="left" w:pos="6960"/>
        </w:tabs>
        <w:spacing w:after="0" w:line="240" w:lineRule="auto"/>
        <w:rPr>
          <w:rFonts w:eastAsia="Times New Roman" w:cstheme="minorHAnsi"/>
          <w:b/>
          <w:lang w:eastAsia="pl-PL"/>
        </w:rPr>
      </w:pPr>
    </w:p>
    <w:p w14:paraId="7310E990" w14:textId="77777777" w:rsidR="003208B4" w:rsidRPr="006D0DFA" w:rsidRDefault="003208B4" w:rsidP="003208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Ma Pani/ Pan prawo dostępu do treści swoich danych osobowych, ich sprostowania (poprawiania, uzupełniania), ograniczenia ich przetwarzania lub usunięcia.</w:t>
      </w:r>
    </w:p>
    <w:p w14:paraId="6ADD23DC" w14:textId="77777777" w:rsidR="003208B4" w:rsidRPr="006D0DFA" w:rsidRDefault="003208B4" w:rsidP="003208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Ma Pan/ Pani także prawo do wniesienia skargi do organu nadzorczego zajmującego się ochroną danych osobowych w przypadku uznania, że przetwarzanie Pani/Pana danych osobowych narusza RODO.</w:t>
      </w:r>
    </w:p>
    <w:p w14:paraId="40B59426" w14:textId="77777777" w:rsidR="003208B4" w:rsidRPr="006D0DFA" w:rsidRDefault="003208B4" w:rsidP="003208B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1015EEF" w14:textId="79C0EDBB" w:rsidR="003208B4" w:rsidRPr="006D0DFA" w:rsidRDefault="003208B4" w:rsidP="003208B4">
      <w:pPr>
        <w:tabs>
          <w:tab w:val="left" w:pos="6960"/>
        </w:tabs>
        <w:spacing w:after="0" w:line="240" w:lineRule="auto"/>
        <w:rPr>
          <w:rFonts w:eastAsia="Times New Roman" w:cstheme="minorHAnsi"/>
          <w:b/>
          <w:lang w:eastAsia="pl-PL"/>
        </w:rPr>
      </w:pPr>
      <w:r w:rsidRPr="006D0DFA">
        <w:rPr>
          <w:rFonts w:eastAsia="Times New Roman" w:cstheme="minorHAnsi"/>
          <w:b/>
          <w:lang w:eastAsia="pl-PL"/>
        </w:rPr>
        <w:t xml:space="preserve">INFORMACJA O WYMOGU LUB DOBROWOLNOŚCI PODANIA DANYCH </w:t>
      </w:r>
    </w:p>
    <w:p w14:paraId="6F39482B" w14:textId="77777777" w:rsidR="005F1D96" w:rsidRPr="006D0DFA" w:rsidRDefault="005F1D96" w:rsidP="003208B4">
      <w:pPr>
        <w:tabs>
          <w:tab w:val="left" w:pos="6960"/>
        </w:tabs>
        <w:spacing w:after="0" w:line="240" w:lineRule="auto"/>
        <w:rPr>
          <w:rFonts w:eastAsia="Times New Roman" w:cstheme="minorHAnsi"/>
          <w:b/>
          <w:lang w:eastAsia="pl-PL"/>
        </w:rPr>
      </w:pPr>
    </w:p>
    <w:p w14:paraId="6A2DD503" w14:textId="72B92CD6" w:rsidR="003208B4" w:rsidRPr="006D0DFA" w:rsidRDefault="003208B4" w:rsidP="003208B4">
      <w:pPr>
        <w:jc w:val="both"/>
      </w:pPr>
      <w:r w:rsidRPr="006D0DFA">
        <w:t>Szczegółowa treść informacji odnoszącej się do wymogu lub dobrowolności podania danych znajduje się w treści klauzuli informacyjnej właściwej dla podejmowanego przez Panią / Pana kontaktu, znajdującej się w zakładce Klauzule Informacyjne.</w:t>
      </w:r>
    </w:p>
    <w:p w14:paraId="6ED91E53" w14:textId="4F233A86" w:rsidR="003208B4" w:rsidRPr="006D0DFA" w:rsidRDefault="003208B4" w:rsidP="003208B4">
      <w:pPr>
        <w:spacing w:after="0"/>
        <w:jc w:val="both"/>
        <w:rPr>
          <w:rFonts w:ascii="Calibri" w:hAnsi="Calibri" w:cs="Calibri"/>
          <w:b/>
        </w:rPr>
      </w:pPr>
      <w:r w:rsidRPr="006D0DFA">
        <w:rPr>
          <w:rFonts w:ascii="Calibri" w:hAnsi="Calibri" w:cs="Calibri"/>
          <w:b/>
        </w:rPr>
        <w:t>PRAWO DO COFNIĘCIA ZGODY</w:t>
      </w:r>
    </w:p>
    <w:p w14:paraId="03929C13" w14:textId="77777777" w:rsidR="005F1D96" w:rsidRPr="006D0DFA" w:rsidRDefault="005F1D96" w:rsidP="003208B4">
      <w:pPr>
        <w:spacing w:after="0"/>
        <w:jc w:val="both"/>
        <w:rPr>
          <w:rFonts w:ascii="Calibri" w:hAnsi="Calibri" w:cs="Calibri"/>
          <w:b/>
        </w:rPr>
      </w:pPr>
    </w:p>
    <w:p w14:paraId="1CCB78E3" w14:textId="44E952CA" w:rsidR="003208B4" w:rsidRPr="006D0DFA" w:rsidRDefault="003208B4" w:rsidP="003208B4">
      <w:pPr>
        <w:spacing w:after="0"/>
        <w:jc w:val="both"/>
        <w:rPr>
          <w:rFonts w:ascii="Calibri" w:hAnsi="Calibri" w:cs="Calibri"/>
          <w:b/>
        </w:rPr>
      </w:pPr>
      <w:r w:rsidRPr="006D0DFA">
        <w:rPr>
          <w:rFonts w:ascii="Calibri" w:hAnsi="Calibri" w:cs="Calibri"/>
        </w:rPr>
        <w:t>Ma Pani/Pan prawo do cofnięcia zgody w dowolnym momencie, co pozostanie bez wpływu na zgodność z prawem przetwarzania, którego dokonano na podstawie zgody przed jej cofnięciem</w:t>
      </w:r>
    </w:p>
    <w:p w14:paraId="02045789" w14:textId="77777777" w:rsidR="003208B4" w:rsidRPr="006D0DFA" w:rsidRDefault="003208B4" w:rsidP="003208B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33B9B43" w14:textId="133E6889" w:rsidR="003208B4" w:rsidRPr="006D0DFA" w:rsidRDefault="003208B4" w:rsidP="003208B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6D0DFA">
        <w:rPr>
          <w:rFonts w:eastAsia="Times New Roman" w:cstheme="minorHAnsi"/>
          <w:b/>
          <w:lang w:eastAsia="pl-PL"/>
        </w:rPr>
        <w:t xml:space="preserve">PRAWO DO ZGŁOSZENIA SPRZECIWU </w:t>
      </w:r>
    </w:p>
    <w:p w14:paraId="2A7A4185" w14:textId="77777777" w:rsidR="005F1D96" w:rsidRPr="006D0DFA" w:rsidRDefault="005F1D96" w:rsidP="003208B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D3E44A0" w14:textId="28C26C3D" w:rsidR="003208B4" w:rsidRPr="006D0DFA" w:rsidRDefault="003208B4" w:rsidP="003208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Ma Pani/ Pan prawo wniesienia w dowolnym momencie sprzeciwu wobec przetwarzania Pani/ Pana danych osobowych dokonywanego w celu realizacji prawnie uzasadnionych interesów administratora.</w:t>
      </w:r>
    </w:p>
    <w:p w14:paraId="03EFFCD0" w14:textId="77777777" w:rsidR="003208B4" w:rsidRPr="006D0DFA" w:rsidRDefault="003208B4" w:rsidP="003208B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18DB74DC" w14:textId="77777777" w:rsidR="003208B4" w:rsidRPr="006D0DFA" w:rsidRDefault="003208B4" w:rsidP="003208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Przyczyną zgłoszenia sprzeciwu musi być Pani/Pana szczególna sytuacja. Po otrzymaniu sprzeciwu przestaniemy przetwarzać Pani/Pana dane w celu lub w celach, co do których wyraziła Pani/ wyraził Pan sprzeciw, chyba że wykażemy istnienie ważnych prawnie uzasadnionych podstaw do przetwarzania, nadrzędnych wobec Pani/Pana interesów, praw i wolności lub podstaw do ustalenia, dochodzenia lub obrony roszczeń.</w:t>
      </w:r>
    </w:p>
    <w:p w14:paraId="361EE162" w14:textId="77777777" w:rsidR="003208B4" w:rsidRPr="006D0DFA" w:rsidRDefault="003208B4" w:rsidP="003208B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5BF2E3C" w14:textId="525D97FA" w:rsidR="003208B4" w:rsidRPr="006D0DFA" w:rsidRDefault="003208B4" w:rsidP="003208B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6D0DFA">
        <w:rPr>
          <w:rFonts w:eastAsia="Times New Roman" w:cstheme="minorHAnsi"/>
          <w:b/>
          <w:lang w:eastAsia="pl-PL"/>
        </w:rPr>
        <w:t xml:space="preserve">PRAWO DO PRZENOSZENIA DANYCH </w:t>
      </w:r>
    </w:p>
    <w:p w14:paraId="2F306322" w14:textId="77777777" w:rsidR="005F1D96" w:rsidRPr="006D0DFA" w:rsidRDefault="005F1D96" w:rsidP="003208B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3040F7B8" w14:textId="77777777" w:rsidR="003208B4" w:rsidRPr="006D0DFA" w:rsidRDefault="003208B4" w:rsidP="003208B4">
      <w:pPr>
        <w:spacing w:after="0" w:line="240" w:lineRule="auto"/>
        <w:jc w:val="both"/>
        <w:rPr>
          <w:rFonts w:eastAsia="Times New Roman" w:cstheme="minorHAnsi"/>
          <w:i/>
          <w:color w:val="FF0000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W warunkach określonych w treści art. 20 RODO ma Pani/ Pan prawo do żądania, by Pani/ Pana dane osobowe zostały przesłane przez administratora bezpośrednio innemu administratorowi. Administrator wykona Pani/Pana żądanie o ile będzie to technicznie możliwe. </w:t>
      </w:r>
    </w:p>
    <w:p w14:paraId="476C2942" w14:textId="77777777" w:rsidR="003208B4" w:rsidRPr="006D0DFA" w:rsidRDefault="003208B4" w:rsidP="003208B4">
      <w:pPr>
        <w:spacing w:after="0" w:line="240" w:lineRule="auto"/>
        <w:rPr>
          <w:rFonts w:eastAsia="Times New Roman" w:cstheme="minorHAnsi"/>
          <w:i/>
          <w:color w:val="FF0000"/>
          <w:lang w:eastAsia="pl-PL"/>
        </w:rPr>
      </w:pPr>
    </w:p>
    <w:p w14:paraId="6B9C260A" w14:textId="103532AF" w:rsidR="003208B4" w:rsidRPr="006D0DFA" w:rsidRDefault="003208B4" w:rsidP="003208B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6D0DFA">
        <w:rPr>
          <w:rFonts w:eastAsia="Times New Roman" w:cstheme="minorHAnsi"/>
          <w:b/>
          <w:lang w:eastAsia="pl-PL"/>
        </w:rPr>
        <w:t xml:space="preserve">PRZEKAZYWANIE DANYCH DO PAŃSTW TRZECICH </w:t>
      </w:r>
    </w:p>
    <w:p w14:paraId="6E57E4B1" w14:textId="77777777" w:rsidR="005F1D96" w:rsidRPr="006D0DFA" w:rsidRDefault="005F1D96" w:rsidP="003208B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556397FB" w14:textId="77777777" w:rsidR="003208B4" w:rsidRPr="006D0DFA" w:rsidRDefault="003208B4" w:rsidP="003208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Z uwagi na korzystanie z usług podmiotów zewnętrznych, może wystąpić sytuacja,  w której Pani/ Pana dane osobowe mogą być przetwarzane również przez podmioty spoza Unii Europejskiej, w tym w szczególności przez dostawców serwisów społecznościowych, w których prowadzone są strony firmowe / fanpage’ e administratora danych bądź też dostawców usług lub aplikacji służących do komunikowania się i wyszukiwania informacji w Internecie, w tym np. takich jak Facebook, Instagram, LinkedIn czy Google.</w:t>
      </w:r>
    </w:p>
    <w:p w14:paraId="68CA4E46" w14:textId="77777777" w:rsidR="003208B4" w:rsidRPr="006D0DFA" w:rsidRDefault="003208B4" w:rsidP="003208B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429C852" w14:textId="77777777" w:rsidR="003208B4" w:rsidRPr="006D0DFA" w:rsidRDefault="003208B4" w:rsidP="003208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Właściwy poziom ochrony Pani/ Pana danych osobowych w każdym z ww. przypadków,  zapewniać będzie pochodzenie ww. podmiotów z państw, obszarów, terytoriów objętych decyzją wykonawczą Komisji Europejskiej stwierdzającą odpowiedni poziom ochrony danych osobowych w danym państwie, na danym terytorium lub obszarze, bądź też wiążące reguły korporacyjne, standardowe klauzule ochrony danych osobowych przyjęte przez Komisję Europejską lub inne mechanizmy ochrony zgodne ze standardami określonymi w RODO.   </w:t>
      </w:r>
    </w:p>
    <w:p w14:paraId="41F6B30D" w14:textId="77777777" w:rsidR="003208B4" w:rsidRPr="006D0DFA" w:rsidRDefault="003208B4" w:rsidP="003208B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03FDB95" w14:textId="0F8782F2" w:rsidR="003208B4" w:rsidRPr="006D0DFA" w:rsidRDefault="003208B4" w:rsidP="003208B4">
      <w:pPr>
        <w:spacing w:after="0" w:line="240" w:lineRule="atLeast"/>
        <w:jc w:val="both"/>
        <w:rPr>
          <w:rFonts w:eastAsia="Times New Roman" w:cstheme="minorHAnsi"/>
          <w:b/>
          <w:bCs/>
          <w:lang w:eastAsia="pl-PL"/>
        </w:rPr>
      </w:pPr>
      <w:r w:rsidRPr="006D0DFA">
        <w:rPr>
          <w:rFonts w:eastAsia="Times New Roman" w:cstheme="minorHAnsi"/>
          <w:b/>
          <w:bCs/>
          <w:lang w:eastAsia="pl-PL"/>
        </w:rPr>
        <w:t xml:space="preserve">ZAUTOMATYZOWANE PRZETWARZANIE, W TYM PROFILOWANIE </w:t>
      </w:r>
    </w:p>
    <w:p w14:paraId="0FE1FD62" w14:textId="77777777" w:rsidR="00995B64" w:rsidRPr="006D0DFA" w:rsidRDefault="00995B64" w:rsidP="003208B4">
      <w:pPr>
        <w:spacing w:after="0" w:line="240" w:lineRule="atLeast"/>
        <w:jc w:val="both"/>
        <w:rPr>
          <w:rFonts w:eastAsia="Times New Roman" w:cstheme="minorHAnsi"/>
          <w:lang w:eastAsia="pl-PL"/>
        </w:rPr>
      </w:pPr>
    </w:p>
    <w:p w14:paraId="1CD79F26" w14:textId="77777777" w:rsidR="003208B4" w:rsidRPr="006D0DFA" w:rsidRDefault="003208B4" w:rsidP="003208B4">
      <w:pPr>
        <w:spacing w:after="0" w:line="240" w:lineRule="atLeast"/>
        <w:jc w:val="both"/>
        <w:rPr>
          <w:rFonts w:eastAsia="Times New Roman" w:cstheme="minorHAnsi"/>
          <w:i/>
          <w:color w:val="FF0000"/>
          <w:lang w:eastAsia="pl-PL"/>
        </w:rPr>
      </w:pPr>
      <w:r w:rsidRPr="006D0DFA">
        <w:rPr>
          <w:rFonts w:eastAsia="Times New Roman" w:cstheme="minorHAnsi"/>
          <w:lang w:eastAsia="pl-PL"/>
        </w:rPr>
        <w:t>Pani/Pana dane osobowe nie będą przetwarzane w sposób zautomatyzowany (w tym w formie profilowania), mogący wywoływać wobec Pani/Pana skutki prawne lub w podobny sposób istotnie wpływać na Pani/Pana sytuację.</w:t>
      </w:r>
    </w:p>
    <w:p w14:paraId="31C8FBBE" w14:textId="77777777" w:rsidR="003208B4" w:rsidRPr="006D0DFA" w:rsidRDefault="003208B4" w:rsidP="003208B4">
      <w:pPr>
        <w:spacing w:after="0" w:line="240" w:lineRule="auto"/>
        <w:rPr>
          <w:rFonts w:eastAsia="Times New Roman" w:cstheme="minorHAnsi"/>
          <w:lang w:eastAsia="pl-PL"/>
        </w:rPr>
      </w:pPr>
    </w:p>
    <w:p w14:paraId="144FE1DB" w14:textId="77777777" w:rsidR="001E17C3" w:rsidRPr="006D0DFA" w:rsidRDefault="00DA52FF" w:rsidP="001E17C3">
      <w:pPr>
        <w:spacing w:after="0"/>
        <w:rPr>
          <w:rFonts w:cstheme="minorHAnsi"/>
          <w:b/>
        </w:rPr>
      </w:pPr>
      <w:r w:rsidRPr="00821933">
        <w:rPr>
          <w:rFonts w:cstheme="minorHAnsi"/>
          <w:b/>
        </w:rPr>
        <w:t>INFORMACJA O PRZETWARZANIU PLIKÓW COOKIES</w:t>
      </w:r>
    </w:p>
    <w:p w14:paraId="6BC26553" w14:textId="77777777" w:rsidR="00995B64" w:rsidRPr="006D0DFA" w:rsidRDefault="00995B64" w:rsidP="001E17C3">
      <w:pPr>
        <w:spacing w:after="0"/>
        <w:rPr>
          <w:rFonts w:cstheme="minorHAnsi"/>
          <w:b/>
        </w:rPr>
      </w:pPr>
    </w:p>
    <w:p w14:paraId="3736C284" w14:textId="57EF1C23" w:rsidR="001E17C3" w:rsidRPr="006D0DFA" w:rsidRDefault="008F3DAE" w:rsidP="00A158B6">
      <w:pPr>
        <w:spacing w:after="0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Pliki </w:t>
      </w:r>
      <w:proofErr w:type="spellStart"/>
      <w:r w:rsidRPr="006D0DFA">
        <w:rPr>
          <w:rFonts w:eastAsia="Times New Roman" w:cstheme="minorHAnsi"/>
          <w:lang w:eastAsia="pl-PL"/>
        </w:rPr>
        <w:t>cookie</w:t>
      </w:r>
      <w:r w:rsidR="00A158B6" w:rsidRPr="006D0DFA">
        <w:rPr>
          <w:rFonts w:eastAsia="Times New Roman" w:cstheme="minorHAnsi"/>
          <w:lang w:eastAsia="pl-PL"/>
        </w:rPr>
        <w:t>s</w:t>
      </w:r>
      <w:proofErr w:type="spellEnd"/>
      <w:r w:rsidRPr="006D0DFA">
        <w:rPr>
          <w:rFonts w:eastAsia="Times New Roman" w:cstheme="minorHAnsi"/>
          <w:lang w:eastAsia="pl-PL"/>
        </w:rPr>
        <w:t xml:space="preserve"> są umieszczane przez nasz serwis internetowy w komputerze użytkownika lub urządzeniu podłączonym do Internetu podczas każdej wizyty na naszej stronie, co pozwa</w:t>
      </w:r>
      <w:r w:rsidR="005722C2" w:rsidRPr="006D0DFA">
        <w:rPr>
          <w:rFonts w:eastAsia="Times New Roman" w:cstheme="minorHAnsi"/>
          <w:lang w:eastAsia="pl-PL"/>
        </w:rPr>
        <w:t>l</w:t>
      </w:r>
      <w:r w:rsidRPr="006D0DFA">
        <w:rPr>
          <w:rFonts w:eastAsia="Times New Roman" w:cstheme="minorHAnsi"/>
          <w:lang w:eastAsia="pl-PL"/>
        </w:rPr>
        <w:t>a naszej witrynie internetowej zapamiętać komp</w:t>
      </w:r>
      <w:r w:rsidR="001E17C3" w:rsidRPr="006D0DFA">
        <w:rPr>
          <w:rFonts w:eastAsia="Times New Roman" w:cstheme="minorHAnsi"/>
          <w:lang w:eastAsia="pl-PL"/>
        </w:rPr>
        <w:t xml:space="preserve">uter użytkownika lub urządzenie. </w:t>
      </w:r>
    </w:p>
    <w:p w14:paraId="34DBE470" w14:textId="77777777" w:rsidR="00A158B6" w:rsidRPr="006D0DFA" w:rsidRDefault="00A158B6" w:rsidP="00A158B6">
      <w:pPr>
        <w:spacing w:after="0" w:line="240" w:lineRule="auto"/>
        <w:rPr>
          <w:rFonts w:eastAsia="Times New Roman" w:cstheme="minorHAnsi"/>
          <w:lang w:eastAsia="pl-PL"/>
        </w:rPr>
      </w:pPr>
    </w:p>
    <w:p w14:paraId="5EC3296A" w14:textId="5BE2CB7F" w:rsidR="00A158B6" w:rsidRPr="006D0DFA" w:rsidRDefault="00A158B6" w:rsidP="00A158B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W ramach serwisu stosowane są następujące rodzaje plików </w:t>
      </w:r>
      <w:proofErr w:type="spellStart"/>
      <w:r w:rsidRPr="006D0DFA">
        <w:rPr>
          <w:rFonts w:eastAsia="Times New Roman" w:cstheme="minorHAnsi"/>
          <w:lang w:eastAsia="pl-PL"/>
        </w:rPr>
        <w:t>cookies</w:t>
      </w:r>
      <w:proofErr w:type="spellEnd"/>
      <w:r w:rsidRPr="006D0DFA">
        <w:rPr>
          <w:rFonts w:eastAsia="Times New Roman" w:cstheme="minorHAnsi"/>
          <w:lang w:eastAsia="pl-PL"/>
        </w:rPr>
        <w:t>:</w:t>
      </w:r>
    </w:p>
    <w:p w14:paraId="06BB6B7C" w14:textId="216AF6BF" w:rsidR="00A158B6" w:rsidRPr="006D0DFA" w:rsidRDefault="00A158B6" w:rsidP="00A158B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„</w:t>
      </w:r>
      <w:r w:rsidRPr="006D0DFA">
        <w:rPr>
          <w:rFonts w:eastAsia="Times New Roman" w:cstheme="minorHAnsi"/>
          <w:b/>
          <w:lang w:eastAsia="pl-PL"/>
        </w:rPr>
        <w:t>niezbędne</w:t>
      </w:r>
      <w:r w:rsidRPr="006D0DFA">
        <w:rPr>
          <w:rFonts w:eastAsia="Times New Roman" w:cstheme="minorHAnsi"/>
          <w:lang w:eastAsia="pl-PL"/>
        </w:rPr>
        <w:t xml:space="preserve">” pliki </w:t>
      </w:r>
      <w:proofErr w:type="spellStart"/>
      <w:r w:rsidRPr="006D0DFA">
        <w:rPr>
          <w:rFonts w:eastAsia="Times New Roman" w:cstheme="minorHAnsi"/>
          <w:lang w:eastAsia="pl-PL"/>
        </w:rPr>
        <w:t>cookies</w:t>
      </w:r>
      <w:proofErr w:type="spellEnd"/>
      <w:r w:rsidRPr="006D0DFA">
        <w:rPr>
          <w:rFonts w:eastAsia="Times New Roman" w:cstheme="minorHAnsi"/>
          <w:lang w:eastAsia="pl-PL"/>
        </w:rPr>
        <w:t xml:space="preserve">, umożliwiające korzystanie z usług dostępnych w ramach serwisu, np. uwierzytelniające pliki </w:t>
      </w:r>
      <w:proofErr w:type="spellStart"/>
      <w:r w:rsidRPr="006D0DFA">
        <w:rPr>
          <w:rFonts w:eastAsia="Times New Roman" w:cstheme="minorHAnsi"/>
          <w:lang w:eastAsia="pl-PL"/>
        </w:rPr>
        <w:t>cookies</w:t>
      </w:r>
      <w:proofErr w:type="spellEnd"/>
      <w:r w:rsidRPr="006D0DFA">
        <w:rPr>
          <w:rFonts w:eastAsia="Times New Roman" w:cstheme="minorHAnsi"/>
          <w:lang w:eastAsia="pl-PL"/>
        </w:rPr>
        <w:t xml:space="preserve"> wykorzystywane do usług wymagających uwierzytelniania w ramach serwisu, </w:t>
      </w:r>
    </w:p>
    <w:p w14:paraId="367EE3F9" w14:textId="5B682148" w:rsidR="00995B64" w:rsidRPr="006D0DFA" w:rsidRDefault="00995B64" w:rsidP="00A158B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„</w:t>
      </w:r>
      <w:r w:rsidRPr="006D0DFA">
        <w:rPr>
          <w:rFonts w:eastAsia="Times New Roman" w:cstheme="minorHAnsi"/>
          <w:b/>
          <w:lang w:eastAsia="pl-PL"/>
        </w:rPr>
        <w:t>analityczno-wydajnościowe</w:t>
      </w:r>
      <w:r w:rsidRPr="006D0DFA">
        <w:rPr>
          <w:rFonts w:eastAsia="Times New Roman" w:cstheme="minorHAnsi"/>
          <w:lang w:eastAsia="pl-PL"/>
        </w:rPr>
        <w:t xml:space="preserve">” pliki </w:t>
      </w:r>
      <w:proofErr w:type="spellStart"/>
      <w:r w:rsidRPr="006D0DFA">
        <w:rPr>
          <w:rFonts w:eastAsia="Times New Roman" w:cstheme="minorHAnsi"/>
          <w:lang w:eastAsia="pl-PL"/>
        </w:rPr>
        <w:t>cookies</w:t>
      </w:r>
      <w:proofErr w:type="spellEnd"/>
      <w:r w:rsidRPr="006D0DFA">
        <w:rPr>
          <w:rFonts w:eastAsia="Times New Roman" w:cstheme="minorHAnsi"/>
          <w:lang w:eastAsia="pl-PL"/>
        </w:rPr>
        <w:t xml:space="preserve">, umożliwiające nam zbieranie danych analitycznych, czyli liczenie odsłon i ruchu na stronie, co pozwala ocenić i usprawnić jej działanie, </w:t>
      </w:r>
    </w:p>
    <w:p w14:paraId="5BF4AF45" w14:textId="77777777" w:rsidR="00A158B6" w:rsidRPr="006D0DFA" w:rsidRDefault="00A158B6" w:rsidP="00A158B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„</w:t>
      </w:r>
      <w:r w:rsidRPr="006D0DFA">
        <w:rPr>
          <w:rFonts w:eastAsia="Times New Roman" w:cstheme="minorHAnsi"/>
          <w:b/>
          <w:lang w:eastAsia="pl-PL"/>
        </w:rPr>
        <w:t>funkcjonalne</w:t>
      </w:r>
      <w:r w:rsidRPr="006D0DFA">
        <w:rPr>
          <w:rFonts w:eastAsia="Times New Roman" w:cstheme="minorHAnsi"/>
          <w:lang w:eastAsia="pl-PL"/>
        </w:rPr>
        <w:t xml:space="preserve">” pliki </w:t>
      </w:r>
      <w:proofErr w:type="spellStart"/>
      <w:r w:rsidRPr="006D0DFA">
        <w:rPr>
          <w:rFonts w:eastAsia="Times New Roman" w:cstheme="minorHAnsi"/>
          <w:lang w:eastAsia="pl-PL"/>
        </w:rPr>
        <w:t>cookies</w:t>
      </w:r>
      <w:proofErr w:type="spellEnd"/>
      <w:r w:rsidRPr="006D0DFA">
        <w:rPr>
          <w:rFonts w:eastAsia="Times New Roman" w:cstheme="minorHAnsi"/>
          <w:lang w:eastAsia="pl-PL"/>
        </w:rPr>
        <w:t xml:space="preserve">, umożliwiające „zapamiętanie” wybranych przez użytkownika ustawień,  statystyk,  itp. </w:t>
      </w:r>
    </w:p>
    <w:p w14:paraId="5C4B8D88" w14:textId="77777777" w:rsidR="002915B5" w:rsidRPr="006D0DFA" w:rsidRDefault="002915B5" w:rsidP="00A158B6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BBD0144" w14:textId="26E687AA" w:rsidR="00A158B6" w:rsidRPr="006D0DFA" w:rsidRDefault="00A158B6" w:rsidP="00A158B6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Stosowane są dwa</w:t>
      </w:r>
      <w:r w:rsidR="00395C9B" w:rsidRPr="006D0DFA">
        <w:rPr>
          <w:rFonts w:eastAsia="Times New Roman" w:cstheme="minorHAnsi"/>
          <w:lang w:eastAsia="pl-PL"/>
        </w:rPr>
        <w:t xml:space="preserve"> r</w:t>
      </w:r>
      <w:r w:rsidRPr="006D0DFA">
        <w:rPr>
          <w:rFonts w:eastAsia="Times New Roman" w:cstheme="minorHAnsi"/>
          <w:lang w:eastAsia="pl-PL"/>
        </w:rPr>
        <w:t xml:space="preserve">odzaje plików </w:t>
      </w:r>
      <w:proofErr w:type="spellStart"/>
      <w:r w:rsidRPr="006D0DFA">
        <w:rPr>
          <w:rFonts w:eastAsia="Times New Roman" w:cstheme="minorHAnsi"/>
          <w:lang w:eastAsia="pl-PL"/>
        </w:rPr>
        <w:t>cookies</w:t>
      </w:r>
      <w:proofErr w:type="spellEnd"/>
      <w:r w:rsidRPr="006D0DFA">
        <w:rPr>
          <w:rFonts w:eastAsia="Times New Roman" w:cstheme="minorHAnsi"/>
          <w:lang w:eastAsia="pl-PL"/>
        </w:rPr>
        <w:t>: „sesyjne” i „stałe”</w:t>
      </w:r>
      <w:r w:rsidR="007B71A8" w:rsidRPr="006D0DFA">
        <w:rPr>
          <w:rFonts w:eastAsia="Times New Roman" w:cstheme="minorHAnsi"/>
          <w:lang w:eastAsia="pl-PL"/>
        </w:rPr>
        <w:t xml:space="preserve">. </w:t>
      </w:r>
      <w:r w:rsidRPr="006D0DFA">
        <w:rPr>
          <w:rFonts w:eastAsia="Times New Roman" w:cstheme="minorHAnsi"/>
          <w:lang w:eastAsia="pl-PL"/>
        </w:rPr>
        <w:t xml:space="preserve">Pliki </w:t>
      </w:r>
      <w:proofErr w:type="spellStart"/>
      <w:r w:rsidRPr="006D0DFA">
        <w:rPr>
          <w:rFonts w:eastAsia="Times New Roman" w:cstheme="minorHAnsi"/>
          <w:lang w:eastAsia="pl-PL"/>
        </w:rPr>
        <w:t>cookies</w:t>
      </w:r>
      <w:proofErr w:type="spellEnd"/>
      <w:r w:rsidR="00395C9B" w:rsidRPr="006D0DFA">
        <w:rPr>
          <w:rFonts w:eastAsia="Times New Roman" w:cstheme="minorHAnsi"/>
          <w:lang w:eastAsia="pl-PL"/>
        </w:rPr>
        <w:t xml:space="preserve"> „</w:t>
      </w:r>
      <w:r w:rsidR="00395C9B" w:rsidRPr="006D0DFA">
        <w:rPr>
          <w:rFonts w:eastAsia="Times New Roman" w:cstheme="minorHAnsi"/>
          <w:b/>
          <w:lang w:eastAsia="pl-PL"/>
        </w:rPr>
        <w:t>sesyjne</w:t>
      </w:r>
      <w:r w:rsidR="00395C9B" w:rsidRPr="006D0DFA">
        <w:rPr>
          <w:rFonts w:eastAsia="Times New Roman" w:cstheme="minorHAnsi"/>
          <w:lang w:eastAsia="pl-PL"/>
        </w:rPr>
        <w:t>” są plikami tymczasowymi, które przechow</w:t>
      </w:r>
      <w:r w:rsidRPr="006D0DFA">
        <w:rPr>
          <w:rFonts w:eastAsia="Times New Roman" w:cstheme="minorHAnsi"/>
          <w:lang w:eastAsia="pl-PL"/>
        </w:rPr>
        <w:t>ywane są w urządzeniu końcowym u</w:t>
      </w:r>
      <w:r w:rsidR="00395C9B" w:rsidRPr="006D0DFA">
        <w:rPr>
          <w:rFonts w:eastAsia="Times New Roman" w:cstheme="minorHAnsi"/>
          <w:lang w:eastAsia="pl-PL"/>
        </w:rPr>
        <w:t xml:space="preserve">żytkownika do czasu wylogowania, opuszczenia strony internetowej lub wyłączenia oprogramowania (przeglądarki internetowej). </w:t>
      </w:r>
    </w:p>
    <w:p w14:paraId="766CCABF" w14:textId="77777777" w:rsidR="00995B64" w:rsidRPr="006D0DFA" w:rsidRDefault="00395C9B" w:rsidP="00995B6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„</w:t>
      </w:r>
      <w:r w:rsidRPr="006D0DFA">
        <w:rPr>
          <w:rFonts w:eastAsia="Times New Roman" w:cstheme="minorHAnsi"/>
          <w:b/>
          <w:lang w:eastAsia="pl-PL"/>
        </w:rPr>
        <w:t>Stałe</w:t>
      </w:r>
      <w:r w:rsidRPr="006D0DFA">
        <w:rPr>
          <w:rFonts w:eastAsia="Times New Roman" w:cstheme="minorHAnsi"/>
          <w:lang w:eastAsia="pl-PL"/>
        </w:rPr>
        <w:t xml:space="preserve">” pliki </w:t>
      </w:r>
      <w:proofErr w:type="spellStart"/>
      <w:r w:rsidRPr="006D0DFA">
        <w:rPr>
          <w:rFonts w:eastAsia="Times New Roman" w:cstheme="minorHAnsi"/>
          <w:lang w:eastAsia="pl-PL"/>
        </w:rPr>
        <w:t>cookies</w:t>
      </w:r>
      <w:proofErr w:type="spellEnd"/>
      <w:r w:rsidRPr="006D0DFA">
        <w:rPr>
          <w:rFonts w:eastAsia="Times New Roman" w:cstheme="minorHAnsi"/>
          <w:lang w:eastAsia="pl-PL"/>
        </w:rPr>
        <w:t xml:space="preserve"> przechowywane są w urządzeniu końcowym Użytkownika przez czas określony w parametrach plików </w:t>
      </w:r>
      <w:proofErr w:type="spellStart"/>
      <w:r w:rsidRPr="006D0DFA">
        <w:rPr>
          <w:rFonts w:eastAsia="Times New Roman" w:cstheme="minorHAnsi"/>
          <w:lang w:eastAsia="pl-PL"/>
        </w:rPr>
        <w:t>cookies</w:t>
      </w:r>
      <w:proofErr w:type="spellEnd"/>
      <w:r w:rsidRPr="006D0DFA">
        <w:rPr>
          <w:rFonts w:eastAsia="Times New Roman" w:cstheme="minorHAnsi"/>
          <w:lang w:eastAsia="pl-PL"/>
        </w:rPr>
        <w:t xml:space="preserve"> lub do czasu ich usunięcia przez Użytkownika.</w:t>
      </w:r>
    </w:p>
    <w:p w14:paraId="29630FDD" w14:textId="77777777" w:rsidR="00995B64" w:rsidRPr="006D0DFA" w:rsidRDefault="00995B64" w:rsidP="00995B6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9287F26" w14:textId="68343916" w:rsidR="00395C9B" w:rsidRPr="006D0DFA" w:rsidRDefault="00995B64" w:rsidP="00995B6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O</w:t>
      </w:r>
      <w:r w:rsidR="00395C9B" w:rsidRPr="006D0DFA">
        <w:rPr>
          <w:rFonts w:eastAsia="Times New Roman" w:cstheme="minorHAnsi"/>
          <w:lang w:eastAsia="pl-PL"/>
        </w:rPr>
        <w:t>programowanie służące do przeglądania stron internetowych (przeglądarka internetowa) domyślnie dopuszcza przechowywanie plików</w:t>
      </w:r>
      <w:r w:rsidRPr="006D0DFA">
        <w:rPr>
          <w:rFonts w:eastAsia="Times New Roman" w:cstheme="minorHAnsi"/>
          <w:lang w:eastAsia="pl-PL"/>
        </w:rPr>
        <w:t xml:space="preserve"> </w:t>
      </w:r>
      <w:proofErr w:type="spellStart"/>
      <w:r w:rsidRPr="006D0DFA">
        <w:rPr>
          <w:rFonts w:eastAsia="Times New Roman" w:cstheme="minorHAnsi"/>
          <w:lang w:eastAsia="pl-PL"/>
        </w:rPr>
        <w:t>cookies</w:t>
      </w:r>
      <w:proofErr w:type="spellEnd"/>
      <w:r w:rsidRPr="006D0DFA">
        <w:rPr>
          <w:rFonts w:eastAsia="Times New Roman" w:cstheme="minorHAnsi"/>
          <w:lang w:eastAsia="pl-PL"/>
        </w:rPr>
        <w:t xml:space="preserve"> w urządzeniu końcowym użytkownika. Użytkownik  serwisu może </w:t>
      </w:r>
      <w:r w:rsidR="00395C9B" w:rsidRPr="006D0DFA">
        <w:rPr>
          <w:rFonts w:eastAsia="Times New Roman" w:cstheme="minorHAnsi"/>
          <w:lang w:eastAsia="pl-PL"/>
        </w:rPr>
        <w:t xml:space="preserve">dokonać w każdym czasie zmiany ustawień dotyczących plików </w:t>
      </w:r>
      <w:proofErr w:type="spellStart"/>
      <w:r w:rsidR="00395C9B" w:rsidRPr="006D0DFA">
        <w:rPr>
          <w:rFonts w:eastAsia="Times New Roman" w:cstheme="minorHAnsi"/>
          <w:lang w:eastAsia="pl-PL"/>
        </w:rPr>
        <w:t>cookies</w:t>
      </w:r>
      <w:proofErr w:type="spellEnd"/>
      <w:r w:rsidR="00395C9B" w:rsidRPr="006D0DFA">
        <w:rPr>
          <w:rFonts w:eastAsia="Times New Roman" w:cstheme="minorHAnsi"/>
          <w:lang w:eastAsia="pl-PL"/>
        </w:rPr>
        <w:t xml:space="preserve">. Ustawienia te mogą zostać zmienione w szczególności w taki sposób, aby blokować automatyczną obsługę plików </w:t>
      </w:r>
      <w:proofErr w:type="spellStart"/>
      <w:r w:rsidR="00395C9B" w:rsidRPr="006D0DFA">
        <w:rPr>
          <w:rFonts w:eastAsia="Times New Roman" w:cstheme="minorHAnsi"/>
          <w:lang w:eastAsia="pl-PL"/>
        </w:rPr>
        <w:t>cookies</w:t>
      </w:r>
      <w:proofErr w:type="spellEnd"/>
      <w:r w:rsidR="00395C9B" w:rsidRPr="006D0DFA">
        <w:rPr>
          <w:rFonts w:eastAsia="Times New Roman" w:cstheme="minorHAnsi"/>
          <w:lang w:eastAsia="pl-PL"/>
        </w:rPr>
        <w:t xml:space="preserve"> w ustawieniach </w:t>
      </w:r>
      <w:r w:rsidRPr="006D0DFA">
        <w:rPr>
          <w:rFonts w:eastAsia="Times New Roman" w:cstheme="minorHAnsi"/>
          <w:lang w:eastAsia="pl-PL"/>
        </w:rPr>
        <w:t xml:space="preserve">wybranej </w:t>
      </w:r>
      <w:r w:rsidR="00395C9B" w:rsidRPr="006D0DFA">
        <w:rPr>
          <w:rFonts w:eastAsia="Times New Roman" w:cstheme="minorHAnsi"/>
          <w:lang w:eastAsia="pl-PL"/>
        </w:rPr>
        <w:t>przeglądarki internetowej bądź informować o ich każdorazowym zamie</w:t>
      </w:r>
      <w:r w:rsidRPr="006D0DFA">
        <w:rPr>
          <w:rFonts w:eastAsia="Times New Roman" w:cstheme="minorHAnsi"/>
          <w:lang w:eastAsia="pl-PL"/>
        </w:rPr>
        <w:t>szczeniu w urządzeniu użytkownika s</w:t>
      </w:r>
      <w:r w:rsidR="00395C9B" w:rsidRPr="006D0DFA">
        <w:rPr>
          <w:rFonts w:eastAsia="Times New Roman" w:cstheme="minorHAnsi"/>
          <w:lang w:eastAsia="pl-PL"/>
        </w:rPr>
        <w:t xml:space="preserve">erwisu. Szczegółowe informacje o możliwości i sposobach obsługi plików </w:t>
      </w:r>
      <w:proofErr w:type="spellStart"/>
      <w:r w:rsidR="00395C9B" w:rsidRPr="006D0DFA">
        <w:rPr>
          <w:rFonts w:eastAsia="Times New Roman" w:cstheme="minorHAnsi"/>
          <w:lang w:eastAsia="pl-PL"/>
        </w:rPr>
        <w:t>cookies</w:t>
      </w:r>
      <w:proofErr w:type="spellEnd"/>
      <w:r w:rsidR="00395C9B" w:rsidRPr="006D0DFA">
        <w:rPr>
          <w:rFonts w:eastAsia="Times New Roman" w:cstheme="minorHAnsi"/>
          <w:lang w:eastAsia="pl-PL"/>
        </w:rPr>
        <w:t xml:space="preserve"> dostępne są w ustawieniach oprogramowania (przeglądarki internetowej).</w:t>
      </w:r>
    </w:p>
    <w:p w14:paraId="6353A4DE" w14:textId="77777777" w:rsidR="0051038C" w:rsidRPr="006D0DFA" w:rsidRDefault="0051038C" w:rsidP="00995B64">
      <w:pPr>
        <w:spacing w:after="0"/>
        <w:jc w:val="both"/>
        <w:rPr>
          <w:rFonts w:cstheme="minorHAnsi"/>
        </w:rPr>
      </w:pPr>
    </w:p>
    <w:p w14:paraId="2B2A2AB6" w14:textId="4C2920A5" w:rsidR="00C8650B" w:rsidRPr="006D0DFA" w:rsidRDefault="00C8650B" w:rsidP="003922B6">
      <w:pPr>
        <w:spacing w:after="0"/>
        <w:jc w:val="both"/>
        <w:rPr>
          <w:b/>
        </w:rPr>
      </w:pPr>
      <w:r w:rsidRPr="00821933">
        <w:rPr>
          <w:b/>
        </w:rPr>
        <w:t>WTYCZKI</w:t>
      </w:r>
      <w:r w:rsidRPr="006D0DFA">
        <w:rPr>
          <w:b/>
        </w:rPr>
        <w:t xml:space="preserve"> </w:t>
      </w:r>
    </w:p>
    <w:p w14:paraId="14B9ACE9" w14:textId="77777777" w:rsidR="002238D2" w:rsidRPr="006D0DFA" w:rsidRDefault="002238D2" w:rsidP="003922B6">
      <w:pPr>
        <w:spacing w:after="0"/>
        <w:jc w:val="both"/>
        <w:rPr>
          <w:b/>
          <w:color w:val="FF0000"/>
        </w:rPr>
      </w:pPr>
    </w:p>
    <w:p w14:paraId="7549BC01" w14:textId="12E1C7CD" w:rsidR="008F3DAE" w:rsidRPr="006D0DFA" w:rsidRDefault="008F3DAE" w:rsidP="001E17C3">
      <w:pPr>
        <w:spacing w:after="0"/>
        <w:jc w:val="both"/>
        <w:rPr>
          <w:rFonts w:cstheme="minorHAnsi"/>
          <w:spacing w:val="1"/>
        </w:rPr>
      </w:pPr>
      <w:r w:rsidRPr="006D0DFA">
        <w:t>Używamy widżetów i wtyczek społecznościowych należących do stron trzecich, aby umożliwić użytkownikom dzielenie się treściami z naszej strony internetowej na platformach społecznościowych lub za pośrednictwem poczty elektronicznej. Korzystanie z widżetów i wtyczek społecznościowych może powodować zapisywanie plików cookie na ko</w:t>
      </w:r>
      <w:r w:rsidR="001E17C3" w:rsidRPr="006D0DFA">
        <w:t xml:space="preserve">mputerach lub innych urządzeniach użytkowników w celu ułatwienia korzystania z tych serwisów i odnotowywania interakcji użytkowników w celu ułatwienia korzystania z tych serwisów i odnotowania interakcji użytkowników na naszej stronie internetowej, a także rejestracji informacji o aktywności użytkowników w Internecie i na naszej witrynie. Zachęcamy do zapoznania się z treścią polityki prywatności każdego z dostawców takich usług przed rozpoczęciem </w:t>
      </w:r>
      <w:r w:rsidR="006450B7" w:rsidRPr="006D0DFA">
        <w:t>z ich korzystania</w:t>
      </w:r>
      <w:r w:rsidR="001E17C3" w:rsidRPr="006D0DFA">
        <w:t xml:space="preserve">. Bardziej szczegółowe informacje na temat korzystania z widżetów i aplikacji społecznościowych znajdują się pod następującymi adresami: </w:t>
      </w:r>
      <w:hyperlink r:id="rId8" w:tgtFrame="_blank" w:history="1">
        <w:r w:rsidRPr="006D0DFA">
          <w:rPr>
            <w:rFonts w:cstheme="minorHAnsi"/>
            <w:spacing w:val="1"/>
          </w:rPr>
          <w:t>https://www.facebook.com/privacy/explanation</w:t>
        </w:r>
      </w:hyperlink>
      <w:r w:rsidR="001E17C3" w:rsidRPr="006D0DFA">
        <w:rPr>
          <w:rFonts w:cstheme="minorHAnsi"/>
          <w:spacing w:val="1"/>
        </w:rPr>
        <w:t xml:space="preserve">, </w:t>
      </w:r>
      <w:hyperlink r:id="rId9" w:tgtFrame="_blank" w:history="1">
        <w:r w:rsidRPr="006D0DFA">
          <w:rPr>
            <w:rFonts w:cstheme="minorHAnsi"/>
            <w:spacing w:val="1"/>
          </w:rPr>
          <w:t>https://www.linkedin.com/legal/privacy-policy</w:t>
        </w:r>
      </w:hyperlink>
    </w:p>
    <w:p w14:paraId="0C3237D7" w14:textId="77777777" w:rsidR="008F3DAE" w:rsidRPr="006D0DFA" w:rsidRDefault="008F3DAE" w:rsidP="003922B6">
      <w:pPr>
        <w:shd w:val="clear" w:color="auto" w:fill="FFFFFF"/>
        <w:spacing w:after="0" w:line="240" w:lineRule="auto"/>
        <w:jc w:val="both"/>
        <w:rPr>
          <w:rFonts w:cstheme="minorHAnsi"/>
          <w:spacing w:val="1"/>
        </w:rPr>
      </w:pPr>
    </w:p>
    <w:p w14:paraId="6364B997" w14:textId="3D4D48D0" w:rsidR="008F3DAE" w:rsidRPr="006D0DFA" w:rsidRDefault="001E17C3" w:rsidP="001E17C3">
      <w:pPr>
        <w:spacing w:after="0" w:line="240" w:lineRule="auto"/>
        <w:textAlignment w:val="baseline"/>
        <w:outlineLvl w:val="2"/>
        <w:rPr>
          <w:rFonts w:eastAsia="Times New Roman" w:cstheme="minorHAnsi"/>
          <w:b/>
          <w:lang w:eastAsia="pl-PL"/>
        </w:rPr>
      </w:pPr>
      <w:r w:rsidRPr="00821933">
        <w:rPr>
          <w:rFonts w:eastAsia="Times New Roman" w:cstheme="minorHAnsi"/>
          <w:b/>
          <w:lang w:eastAsia="pl-PL"/>
        </w:rPr>
        <w:lastRenderedPageBreak/>
        <w:t>GOOGLE ANALYTICS</w:t>
      </w:r>
      <w:r w:rsidRPr="006D0DFA">
        <w:rPr>
          <w:rFonts w:eastAsia="Times New Roman" w:cstheme="minorHAnsi"/>
          <w:b/>
          <w:lang w:eastAsia="pl-PL"/>
        </w:rPr>
        <w:t xml:space="preserve"> </w:t>
      </w:r>
    </w:p>
    <w:p w14:paraId="322B20B7" w14:textId="77777777" w:rsidR="002238D2" w:rsidRPr="006D0DFA" w:rsidRDefault="002238D2" w:rsidP="001E17C3">
      <w:pPr>
        <w:spacing w:after="0" w:line="240" w:lineRule="auto"/>
        <w:textAlignment w:val="baseline"/>
        <w:outlineLvl w:val="2"/>
        <w:rPr>
          <w:rFonts w:eastAsia="Times New Roman" w:cstheme="minorHAnsi"/>
          <w:b/>
          <w:lang w:eastAsia="pl-PL"/>
        </w:rPr>
      </w:pPr>
    </w:p>
    <w:p w14:paraId="236945A0" w14:textId="358936B3" w:rsidR="009F6818" w:rsidRPr="006D0DFA" w:rsidRDefault="001E17C3" w:rsidP="001E17C3">
      <w:pPr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6D0DFA">
        <w:rPr>
          <w:rFonts w:eastAsia="Times New Roman" w:cstheme="minorHAnsi"/>
          <w:lang w:eastAsia="pl-PL"/>
        </w:rPr>
        <w:t>K</w:t>
      </w:r>
      <w:r w:rsidR="008F3DAE" w:rsidRPr="006D0DFA">
        <w:rPr>
          <w:rFonts w:eastAsia="Times New Roman" w:cstheme="minorHAnsi"/>
          <w:lang w:eastAsia="pl-PL"/>
        </w:rPr>
        <w:t>orzysta</w:t>
      </w:r>
      <w:r w:rsidRPr="006D0DFA">
        <w:rPr>
          <w:rFonts w:eastAsia="Times New Roman" w:cstheme="minorHAnsi"/>
          <w:lang w:eastAsia="pl-PL"/>
        </w:rPr>
        <w:t>my</w:t>
      </w:r>
      <w:r w:rsidR="008F3DAE" w:rsidRPr="006D0DFA">
        <w:rPr>
          <w:rFonts w:eastAsia="Times New Roman" w:cstheme="minorHAnsi"/>
          <w:lang w:eastAsia="pl-PL"/>
        </w:rPr>
        <w:t xml:space="preserve"> z narzędzia Google Analytics. Więcej informacji na temat wykorzyst</w:t>
      </w:r>
      <w:r w:rsidRPr="006D0DFA">
        <w:rPr>
          <w:rFonts w:eastAsia="Times New Roman" w:cstheme="minorHAnsi"/>
          <w:lang w:eastAsia="pl-PL"/>
        </w:rPr>
        <w:t xml:space="preserve">ania Google Analytics </w:t>
      </w:r>
      <w:r w:rsidR="008F3DAE" w:rsidRPr="006D0DFA">
        <w:rPr>
          <w:rFonts w:eastAsia="Times New Roman" w:cstheme="minorHAnsi"/>
          <w:lang w:eastAsia="pl-PL"/>
        </w:rPr>
        <w:t xml:space="preserve"> znajduje się na stronie: </w:t>
      </w:r>
      <w:hyperlink r:id="rId10" w:history="1">
        <w:r w:rsidR="008F3DAE" w:rsidRPr="006D0DFA">
          <w:rPr>
            <w:rFonts w:eastAsia="Times New Roman" w:cstheme="minorHAnsi"/>
            <w:bdr w:val="none" w:sz="0" w:space="0" w:color="auto" w:frame="1"/>
            <w:lang w:eastAsia="pl-PL"/>
          </w:rPr>
          <w:t>http://www.google.com/analytics/learn/privacy.html</w:t>
        </w:r>
        <w:r w:rsidR="008F3DAE" w:rsidRPr="006D0DFA">
          <w:rPr>
            <w:rFonts w:eastAsia="Times New Roman" w:cstheme="minorHAnsi"/>
            <w:bdr w:val="none" w:sz="0" w:space="0" w:color="auto" w:frame="1"/>
            <w:lang w:eastAsia="pl-PL"/>
          </w:rPr>
          <w:br/>
        </w:r>
      </w:hyperlink>
    </w:p>
    <w:p w14:paraId="7ABACBB3" w14:textId="77777777" w:rsidR="006450B7" w:rsidRPr="006D0DFA" w:rsidRDefault="006450B7" w:rsidP="008610E3">
      <w:pPr>
        <w:jc w:val="both"/>
      </w:pPr>
    </w:p>
    <w:p w14:paraId="6EAF93D4" w14:textId="3A17F01F" w:rsidR="00BB3CA2" w:rsidRPr="006D0DFA" w:rsidRDefault="005F1D96" w:rsidP="00CB6C2D">
      <w:pPr>
        <w:jc w:val="both"/>
        <w:rPr>
          <w:rFonts w:cstheme="minorHAnsi"/>
        </w:rPr>
      </w:pPr>
      <w:r w:rsidRPr="006D0DFA">
        <w:tab/>
      </w:r>
      <w:r w:rsidRPr="006D0DFA">
        <w:tab/>
      </w:r>
      <w:r w:rsidRPr="006D0DFA">
        <w:tab/>
      </w:r>
    </w:p>
    <w:sectPr w:rsidR="00BB3CA2" w:rsidRPr="006D0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E0C1" w14:textId="77777777" w:rsidR="009C6D6B" w:rsidRDefault="009C6D6B" w:rsidP="00C8650B">
      <w:pPr>
        <w:spacing w:after="0" w:line="240" w:lineRule="auto"/>
      </w:pPr>
      <w:r>
        <w:separator/>
      </w:r>
    </w:p>
  </w:endnote>
  <w:endnote w:type="continuationSeparator" w:id="0">
    <w:p w14:paraId="09631087" w14:textId="77777777" w:rsidR="009C6D6B" w:rsidRDefault="009C6D6B" w:rsidP="00C8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62BC" w14:textId="77777777" w:rsidR="009C6D6B" w:rsidRDefault="009C6D6B" w:rsidP="00C8650B">
      <w:pPr>
        <w:spacing w:after="0" w:line="240" w:lineRule="auto"/>
      </w:pPr>
      <w:r>
        <w:separator/>
      </w:r>
    </w:p>
  </w:footnote>
  <w:footnote w:type="continuationSeparator" w:id="0">
    <w:p w14:paraId="34155D2D" w14:textId="77777777" w:rsidR="009C6D6B" w:rsidRDefault="009C6D6B" w:rsidP="00C86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2A5"/>
    <w:multiLevelType w:val="hybridMultilevel"/>
    <w:tmpl w:val="2EA6E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25EA"/>
    <w:multiLevelType w:val="hybridMultilevel"/>
    <w:tmpl w:val="52121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37BF6"/>
    <w:multiLevelType w:val="hybridMultilevel"/>
    <w:tmpl w:val="D374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67FF"/>
    <w:multiLevelType w:val="hybridMultilevel"/>
    <w:tmpl w:val="A2869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589B"/>
    <w:multiLevelType w:val="hybridMultilevel"/>
    <w:tmpl w:val="BB1CD2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22A8C"/>
    <w:multiLevelType w:val="hybridMultilevel"/>
    <w:tmpl w:val="D0284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17FD4"/>
    <w:multiLevelType w:val="hybridMultilevel"/>
    <w:tmpl w:val="8C005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47AA1"/>
    <w:multiLevelType w:val="hybridMultilevel"/>
    <w:tmpl w:val="9154E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842C2"/>
    <w:multiLevelType w:val="hybridMultilevel"/>
    <w:tmpl w:val="85D23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E321A"/>
    <w:multiLevelType w:val="hybridMultilevel"/>
    <w:tmpl w:val="8A74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C6E69"/>
    <w:multiLevelType w:val="hybridMultilevel"/>
    <w:tmpl w:val="EC6CA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17390"/>
    <w:multiLevelType w:val="hybridMultilevel"/>
    <w:tmpl w:val="456A7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80A80"/>
    <w:multiLevelType w:val="hybridMultilevel"/>
    <w:tmpl w:val="0EDEC79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8F25458"/>
    <w:multiLevelType w:val="hybridMultilevel"/>
    <w:tmpl w:val="7DF23F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6C16D2"/>
    <w:multiLevelType w:val="hybridMultilevel"/>
    <w:tmpl w:val="885E0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F4C33"/>
    <w:multiLevelType w:val="hybridMultilevel"/>
    <w:tmpl w:val="1AA0C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63206"/>
    <w:multiLevelType w:val="hybridMultilevel"/>
    <w:tmpl w:val="25D83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D281B"/>
    <w:multiLevelType w:val="hybridMultilevel"/>
    <w:tmpl w:val="8752B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6159B"/>
    <w:multiLevelType w:val="hybridMultilevel"/>
    <w:tmpl w:val="1EE0C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A3758"/>
    <w:multiLevelType w:val="hybridMultilevel"/>
    <w:tmpl w:val="B59C9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3CF5"/>
    <w:multiLevelType w:val="hybridMultilevel"/>
    <w:tmpl w:val="1D6879F0"/>
    <w:lvl w:ilvl="0" w:tplc="4E0EF0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0571B"/>
    <w:multiLevelType w:val="hybridMultilevel"/>
    <w:tmpl w:val="24B0F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C0AF1"/>
    <w:multiLevelType w:val="multilevel"/>
    <w:tmpl w:val="CD34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542FCE"/>
    <w:multiLevelType w:val="hybridMultilevel"/>
    <w:tmpl w:val="27AC7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B29A6"/>
    <w:multiLevelType w:val="hybridMultilevel"/>
    <w:tmpl w:val="03ECC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A1835"/>
    <w:multiLevelType w:val="hybridMultilevel"/>
    <w:tmpl w:val="D8468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3152F"/>
    <w:multiLevelType w:val="hybridMultilevel"/>
    <w:tmpl w:val="AFDC3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A6260"/>
    <w:multiLevelType w:val="hybridMultilevel"/>
    <w:tmpl w:val="7A36D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93C1E"/>
    <w:multiLevelType w:val="hybridMultilevel"/>
    <w:tmpl w:val="00169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E5C3C"/>
    <w:multiLevelType w:val="hybridMultilevel"/>
    <w:tmpl w:val="5F42D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77865">
    <w:abstractNumId w:val="24"/>
  </w:num>
  <w:num w:numId="2" w16cid:durableId="917444126">
    <w:abstractNumId w:val="20"/>
  </w:num>
  <w:num w:numId="3" w16cid:durableId="819005496">
    <w:abstractNumId w:val="13"/>
  </w:num>
  <w:num w:numId="4" w16cid:durableId="1822843187">
    <w:abstractNumId w:val="22"/>
  </w:num>
  <w:num w:numId="5" w16cid:durableId="917523629">
    <w:abstractNumId w:val="10"/>
  </w:num>
  <w:num w:numId="6" w16cid:durableId="726992888">
    <w:abstractNumId w:val="16"/>
  </w:num>
  <w:num w:numId="7" w16cid:durableId="892500618">
    <w:abstractNumId w:val="2"/>
  </w:num>
  <w:num w:numId="8" w16cid:durableId="1567111676">
    <w:abstractNumId w:val="1"/>
  </w:num>
  <w:num w:numId="9" w16cid:durableId="207106427">
    <w:abstractNumId w:val="21"/>
  </w:num>
  <w:num w:numId="10" w16cid:durableId="86581277">
    <w:abstractNumId w:val="25"/>
  </w:num>
  <w:num w:numId="11" w16cid:durableId="1406144184">
    <w:abstractNumId w:val="9"/>
  </w:num>
  <w:num w:numId="12" w16cid:durableId="322897556">
    <w:abstractNumId w:val="14"/>
  </w:num>
  <w:num w:numId="13" w16cid:durableId="91626995">
    <w:abstractNumId w:val="3"/>
  </w:num>
  <w:num w:numId="14" w16cid:durableId="825241403">
    <w:abstractNumId w:val="18"/>
  </w:num>
  <w:num w:numId="15" w16cid:durableId="729425009">
    <w:abstractNumId w:val="23"/>
  </w:num>
  <w:num w:numId="16" w16cid:durableId="1203060675">
    <w:abstractNumId w:val="26"/>
  </w:num>
  <w:num w:numId="17" w16cid:durableId="469635737">
    <w:abstractNumId w:val="17"/>
  </w:num>
  <w:num w:numId="18" w16cid:durableId="86848599">
    <w:abstractNumId w:val="15"/>
  </w:num>
  <w:num w:numId="19" w16cid:durableId="184904581">
    <w:abstractNumId w:val="11"/>
  </w:num>
  <w:num w:numId="20" w16cid:durableId="1732651506">
    <w:abstractNumId w:val="28"/>
  </w:num>
  <w:num w:numId="21" w16cid:durableId="782305773">
    <w:abstractNumId w:val="4"/>
  </w:num>
  <w:num w:numId="22" w16cid:durableId="2098286936">
    <w:abstractNumId w:val="0"/>
  </w:num>
  <w:num w:numId="23" w16cid:durableId="1984314377">
    <w:abstractNumId w:val="27"/>
  </w:num>
  <w:num w:numId="24" w16cid:durableId="1980457425">
    <w:abstractNumId w:val="7"/>
  </w:num>
  <w:num w:numId="25" w16cid:durableId="960957112">
    <w:abstractNumId w:val="29"/>
  </w:num>
  <w:num w:numId="26" w16cid:durableId="1393042619">
    <w:abstractNumId w:val="24"/>
  </w:num>
  <w:num w:numId="27" w16cid:durableId="530149106">
    <w:abstractNumId w:val="8"/>
  </w:num>
  <w:num w:numId="28" w16cid:durableId="515776916">
    <w:abstractNumId w:val="19"/>
  </w:num>
  <w:num w:numId="29" w16cid:durableId="969362616">
    <w:abstractNumId w:val="6"/>
  </w:num>
  <w:num w:numId="30" w16cid:durableId="1389105783">
    <w:abstractNumId w:val="12"/>
  </w:num>
  <w:num w:numId="31" w16cid:durableId="148062192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6E9"/>
    <w:rsid w:val="00002FFA"/>
    <w:rsid w:val="000148F3"/>
    <w:rsid w:val="00035F90"/>
    <w:rsid w:val="00054298"/>
    <w:rsid w:val="000669FD"/>
    <w:rsid w:val="000B488A"/>
    <w:rsid w:val="000D4FD1"/>
    <w:rsid w:val="000E50EE"/>
    <w:rsid w:val="000F484E"/>
    <w:rsid w:val="000F52CA"/>
    <w:rsid w:val="00112EE4"/>
    <w:rsid w:val="00117EAF"/>
    <w:rsid w:val="00160CAC"/>
    <w:rsid w:val="001949FD"/>
    <w:rsid w:val="001A3CF6"/>
    <w:rsid w:val="001E17C3"/>
    <w:rsid w:val="001F210E"/>
    <w:rsid w:val="00205684"/>
    <w:rsid w:val="002238D2"/>
    <w:rsid w:val="00233B34"/>
    <w:rsid w:val="002915B5"/>
    <w:rsid w:val="002A183B"/>
    <w:rsid w:val="002F7756"/>
    <w:rsid w:val="003208B4"/>
    <w:rsid w:val="003922B6"/>
    <w:rsid w:val="00393C48"/>
    <w:rsid w:val="00395C9B"/>
    <w:rsid w:val="003D010C"/>
    <w:rsid w:val="003E2A62"/>
    <w:rsid w:val="004040E5"/>
    <w:rsid w:val="00422C6A"/>
    <w:rsid w:val="00437753"/>
    <w:rsid w:val="0044170B"/>
    <w:rsid w:val="00493473"/>
    <w:rsid w:val="004A74BD"/>
    <w:rsid w:val="004D09B8"/>
    <w:rsid w:val="004E27BA"/>
    <w:rsid w:val="004E5A05"/>
    <w:rsid w:val="0051038C"/>
    <w:rsid w:val="00537115"/>
    <w:rsid w:val="005720EB"/>
    <w:rsid w:val="005722C2"/>
    <w:rsid w:val="005F1D96"/>
    <w:rsid w:val="00602360"/>
    <w:rsid w:val="00612494"/>
    <w:rsid w:val="00632769"/>
    <w:rsid w:val="006450B7"/>
    <w:rsid w:val="00653F3E"/>
    <w:rsid w:val="00663145"/>
    <w:rsid w:val="00696A9A"/>
    <w:rsid w:val="006D0DFA"/>
    <w:rsid w:val="006E1EA1"/>
    <w:rsid w:val="0070796E"/>
    <w:rsid w:val="007876E9"/>
    <w:rsid w:val="00792F5B"/>
    <w:rsid w:val="00793F44"/>
    <w:rsid w:val="007B71A8"/>
    <w:rsid w:val="007E5DBF"/>
    <w:rsid w:val="00821933"/>
    <w:rsid w:val="008610E3"/>
    <w:rsid w:val="00881F26"/>
    <w:rsid w:val="008C7F34"/>
    <w:rsid w:val="008E13AB"/>
    <w:rsid w:val="008F3DAE"/>
    <w:rsid w:val="009050F2"/>
    <w:rsid w:val="009301AC"/>
    <w:rsid w:val="00975347"/>
    <w:rsid w:val="00976F01"/>
    <w:rsid w:val="00995B64"/>
    <w:rsid w:val="009A1C9B"/>
    <w:rsid w:val="009A6A27"/>
    <w:rsid w:val="009C6D6B"/>
    <w:rsid w:val="009E30DE"/>
    <w:rsid w:val="009F6818"/>
    <w:rsid w:val="009F7C1C"/>
    <w:rsid w:val="00A158B6"/>
    <w:rsid w:val="00A24F4D"/>
    <w:rsid w:val="00A311D9"/>
    <w:rsid w:val="00A36426"/>
    <w:rsid w:val="00A64FF8"/>
    <w:rsid w:val="00AA38B4"/>
    <w:rsid w:val="00AE0FB8"/>
    <w:rsid w:val="00AF28D4"/>
    <w:rsid w:val="00B05017"/>
    <w:rsid w:val="00B224B1"/>
    <w:rsid w:val="00B2503E"/>
    <w:rsid w:val="00B507C3"/>
    <w:rsid w:val="00B51711"/>
    <w:rsid w:val="00B647B0"/>
    <w:rsid w:val="00BA5AEE"/>
    <w:rsid w:val="00BB3CA2"/>
    <w:rsid w:val="00BB783A"/>
    <w:rsid w:val="00BC4333"/>
    <w:rsid w:val="00BE3CB3"/>
    <w:rsid w:val="00BF43A5"/>
    <w:rsid w:val="00C50A2A"/>
    <w:rsid w:val="00C71671"/>
    <w:rsid w:val="00C8650B"/>
    <w:rsid w:val="00CA2677"/>
    <w:rsid w:val="00CA3453"/>
    <w:rsid w:val="00CA75F2"/>
    <w:rsid w:val="00CB6C2D"/>
    <w:rsid w:val="00CC0A93"/>
    <w:rsid w:val="00CE2505"/>
    <w:rsid w:val="00D112E7"/>
    <w:rsid w:val="00D16652"/>
    <w:rsid w:val="00D44F6E"/>
    <w:rsid w:val="00D54C24"/>
    <w:rsid w:val="00DA52FF"/>
    <w:rsid w:val="00DE0216"/>
    <w:rsid w:val="00E12604"/>
    <w:rsid w:val="00E43A27"/>
    <w:rsid w:val="00E834BD"/>
    <w:rsid w:val="00EA40F6"/>
    <w:rsid w:val="00EB3922"/>
    <w:rsid w:val="00EC5A26"/>
    <w:rsid w:val="00EF2870"/>
    <w:rsid w:val="00F634EA"/>
    <w:rsid w:val="00F84F61"/>
    <w:rsid w:val="00FC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3825"/>
  <w15:docId w15:val="{77D0F56E-2093-484E-A89F-5877106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76E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76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F2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8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87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5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65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650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6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5A05"/>
    <w:rPr>
      <w:b/>
      <w:bCs/>
    </w:rPr>
  </w:style>
  <w:style w:type="paragraph" w:customStyle="1" w:styleId="Textbody">
    <w:name w:val="Text body"/>
    <w:basedOn w:val="Normalny"/>
    <w:rsid w:val="004E5A0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rsid w:val="004E5A05"/>
    <w:rPr>
      <w:i/>
      <w:iCs/>
    </w:rPr>
  </w:style>
  <w:style w:type="paragraph" w:styleId="Tekstpodstawowy2">
    <w:name w:val="Body Text 2"/>
    <w:basedOn w:val="Normalny"/>
    <w:link w:val="Tekstpodstawowy2Znak"/>
    <w:rsid w:val="00975347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fr-FR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5347"/>
    <w:rPr>
      <w:rFonts w:ascii="Times New Roman" w:eastAsia="Times New Roman" w:hAnsi="Times New Roman" w:cs="Times New Roman"/>
      <w:b/>
      <w:sz w:val="20"/>
      <w:szCs w:val="20"/>
      <w:lang w:val="fr-FR" w:eastAsia="pl-PL"/>
    </w:rPr>
  </w:style>
  <w:style w:type="paragraph" w:customStyle="1" w:styleId="chrome">
    <w:name w:val="chrome"/>
    <w:basedOn w:val="Normalny"/>
    <w:rsid w:val="0060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66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ivacy/explana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markwood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oogle.com/analytics/learn/privac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legal/privacy-poli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robert jakoniuk</cp:lastModifiedBy>
  <cp:revision>3</cp:revision>
  <dcterms:created xsi:type="dcterms:W3CDTF">2023-02-20T19:34:00Z</dcterms:created>
  <dcterms:modified xsi:type="dcterms:W3CDTF">2023-02-20T19:35:00Z</dcterms:modified>
</cp:coreProperties>
</file>